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20"/>
        <w:gridCol w:w="6330"/>
        <w:tblGridChange w:id="0">
          <w:tblGrid>
            <w:gridCol w:w="2265"/>
            <w:gridCol w:w="2220"/>
            <w:gridCol w:w="63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02.11.2020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Орфоэпия стр 237-248 учебника.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контрольной работе.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работать над психофизическим состоянием.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Обсуждение в онлайн-режиме, присланного видео-этюдов (на платформе Skype).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25" w:hRule="atLeast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9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отечественной драматургии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102B6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C5D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4+Md9eglYVZ8jBNrQcC3ddLlQ==">AMUW2mWoIUd7CykYkvS3UpXlCZHWPvWzgHZ8anRev+WmTq3D0G8Icx/yqF85RAlONm+8SYK4MjOTYQWW/EszW2SRajXidQmKewYnuDNzwuTHps+xVQK7Z+M=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