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070"/>
        <w:gridCol w:w="6315"/>
        <w:tblGridChange w:id="0">
          <w:tblGrid>
            <w:gridCol w:w="2970"/>
            <w:gridCol w:w="2070"/>
            <w:gridCol w:w="631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24.11.2020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Сценическое движение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ind w:right="-4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Повторение: Февральская буржуазная революция 1917 года в России.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Повторить пройденный материал (кадриль "Брянская Галя"): основные ходы (мужской, женский), работа в паре (галоп + выпад), шаг в паре, работа в паре (шаг друг на друга).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Прислать видео "Наблюдение за профессией" до 18.00.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TAkyp2qG/fNBrR7dPRG693X/xg==">AMUW2mVVMkWbxaZTVnMTrK3eNbQO4ENtLWp3T4mClmLENlHWa5lqkUBKLx3zQiWJDn65AhQEcnP9VDnIyjAIj4WirQHXfx3eRGfbetJagMKrXoeUr8VY0E+WGz4Xl2huTT6S7jjTFRs+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